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签章申请书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北华大学附属医院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兹有XX公司申请的“项目名称”，方案编号XX，计划在贵院开展。本项目的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申办者</w:t>
      </w:r>
      <w:r>
        <w:rPr>
          <w:rFonts w:hint="eastAsia" w:ascii="宋体" w:hAnsi="宋体" w:eastAsia="宋体" w:cs="宋体"/>
          <w:sz w:val="24"/>
          <w:szCs w:val="24"/>
        </w:rPr>
        <w:t>和/或合作方包括外资或合资机构（外方单位）。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根据《中华人民共和国人类遗传资源管理条例》（国务院令〔2019〕第717号）第二十二条之规定，利用我国人类资源开展国际合作科学研究的，需要向国务院科学技术行政部门提交审批申请或备案方可开展。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既往按《人类遗传资源采集、收集、买卖、出口、出境审批行政许可事项服务指南》递交申请并提交资料，仅需各分中心提交伦理委员会批件，无需其它文件。2017年10月26日，科技部发布《科技部办公室关于优化人类遗传资源行政审批流程的通知》国科办函社〔2017〕717号，同时发布《为获得相关药品和医疗器械在我国上市许可，利用我国人类遗传资源开展国际合作临床试验的行政审批流程》，按流程规定，各分中心需提交《承诺书》（详见附件）。《承诺书》需要法人签字，医院盖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基于以上法规要求，向贵院申请签章。特此说明。</w:t>
      </w:r>
    </w:p>
    <w:p>
      <w:pPr>
        <w:ind w:firstLine="42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2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申办者</w:t>
      </w:r>
      <w:r>
        <w:rPr>
          <w:rFonts w:hint="eastAsia" w:ascii="宋体" w:hAnsi="宋体" w:eastAsia="宋体" w:cs="宋体"/>
          <w:sz w:val="24"/>
          <w:szCs w:val="24"/>
        </w:rPr>
        <w:t>（盖章）：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6480" w:firstLineChars="27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6480" w:firstLineChars="27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6480" w:firstLineChars="2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月  日</w:t>
      </w:r>
    </w:p>
    <w:p>
      <w:pPr>
        <w:ind w:firstLine="42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zQ1NWVhMDQ5NWM2ZGIzYjkwZTM4OWY2YjgzMTMifQ=="/>
  </w:docVars>
  <w:rsids>
    <w:rsidRoot w:val="00000000"/>
    <w:rsid w:val="434B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2024-07-02T07:56:37Z</dcterms:created>
  <dc:creator>Administrator</dc:creator>
  <cp:lastModifiedBy>Administrator</cp:lastModifiedBy>
  <dcterms:modified xsi:type="dcterms:W3CDTF">2024-07-02T07:56:53Z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54C623A780A245E0B1A8C40B47640F1C_12</vt:lpwstr>
  </property>
</Properties>
</file>